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47CEF" w:rsidRPr="00B47CEF" w:rsidRDefault="00B47CEF" w:rsidP="00B47CEF">
      <w:pPr>
        <w:jc w:val="center"/>
        <w:rPr>
          <w:b/>
        </w:rPr>
      </w:pPr>
      <w:r w:rsidRPr="00B47CEF">
        <w:rPr>
          <w:b/>
        </w:rPr>
        <w:t>Lesson #23</w:t>
      </w:r>
    </w:p>
    <w:p w:rsidR="00B47CEF" w:rsidRPr="00B47CEF" w:rsidRDefault="00B47CEF" w:rsidP="00B47CEF">
      <w:pPr>
        <w:jc w:val="center"/>
        <w:rPr>
          <w:b/>
        </w:rPr>
      </w:pPr>
      <w:r w:rsidRPr="00B47CEF">
        <w:rPr>
          <w:b/>
        </w:rPr>
        <w:t>Guided Reading</w:t>
      </w:r>
    </w:p>
    <w:p w:rsidR="00B47CEF" w:rsidRPr="00B47CEF" w:rsidRDefault="00B47CEF" w:rsidP="00B47CEF">
      <w:pPr>
        <w:jc w:val="center"/>
        <w:rPr>
          <w:b/>
        </w:rPr>
      </w:pPr>
      <w:r w:rsidRPr="00B47CEF">
        <w:rPr>
          <w:b/>
        </w:rPr>
        <w:t>The Renaissance in Northern Europe</w:t>
      </w:r>
    </w:p>
    <w:p w:rsidR="00B47CEF" w:rsidRDefault="00B47CEF"/>
    <w:p w:rsidR="00B47CEF" w:rsidRPr="00985DC1" w:rsidRDefault="00B47CEF">
      <w:pPr>
        <w:rPr>
          <w:b/>
          <w:u w:val="single"/>
        </w:rPr>
      </w:pPr>
      <w:r w:rsidRPr="00985DC1">
        <w:rPr>
          <w:b/>
          <w:u w:val="single"/>
        </w:rPr>
        <w:t xml:space="preserve">Main Concepts- </w:t>
      </w:r>
    </w:p>
    <w:p w:rsidR="00B47CEF" w:rsidRDefault="00B47CEF" w:rsidP="00B47CEF">
      <w:pPr>
        <w:pStyle w:val="ListParagraph"/>
        <w:numPr>
          <w:ilvl w:val="0"/>
          <w:numId w:val="1"/>
        </w:numPr>
      </w:pPr>
      <w:r>
        <w:t>15</w:t>
      </w:r>
      <w:r w:rsidRPr="00B47CEF">
        <w:rPr>
          <w:vertAlign w:val="superscript"/>
        </w:rPr>
        <w:t>th</w:t>
      </w:r>
      <w:r>
        <w:t xml:space="preserve"> Century, all painters in Northern Europe use the Late Medieval Style </w:t>
      </w:r>
    </w:p>
    <w:p w:rsidR="001602A2" w:rsidRDefault="001602A2" w:rsidP="00B47CEF">
      <w:pPr>
        <w:pStyle w:val="ListParagraph"/>
        <w:numPr>
          <w:ilvl w:val="1"/>
          <w:numId w:val="1"/>
        </w:numPr>
      </w:pPr>
      <w:r>
        <w:t xml:space="preserve">@ 1500 Italian influence spread north </w:t>
      </w:r>
    </w:p>
    <w:p w:rsidR="001602A2" w:rsidRDefault="001602A2" w:rsidP="00B47CEF">
      <w:pPr>
        <w:pStyle w:val="ListParagraph"/>
        <w:numPr>
          <w:ilvl w:val="1"/>
          <w:numId w:val="1"/>
        </w:numPr>
      </w:pPr>
      <w:r>
        <w:t>We see a huge shift in the style of art from the Northern European Artists</w:t>
      </w:r>
    </w:p>
    <w:p w:rsidR="001602A2" w:rsidRDefault="001602A2" w:rsidP="001602A2"/>
    <w:p w:rsidR="001602A2" w:rsidRPr="00985DC1" w:rsidRDefault="001602A2" w:rsidP="001602A2">
      <w:pPr>
        <w:rPr>
          <w:b/>
          <w:u w:val="single"/>
        </w:rPr>
      </w:pPr>
      <w:r w:rsidRPr="00985DC1">
        <w:rPr>
          <w:b/>
          <w:u w:val="single"/>
        </w:rPr>
        <w:t>New Techniques Developed-</w:t>
      </w:r>
    </w:p>
    <w:p w:rsidR="00A32ECA" w:rsidRDefault="001602A2" w:rsidP="001602A2">
      <w:pPr>
        <w:pStyle w:val="ListParagraph"/>
        <w:numPr>
          <w:ilvl w:val="0"/>
          <w:numId w:val="1"/>
        </w:numPr>
      </w:pPr>
      <w:r w:rsidRPr="001D131C">
        <w:rPr>
          <w:b/>
        </w:rPr>
        <w:t>Tempera paint-</w:t>
      </w:r>
      <w:r>
        <w:t xml:space="preserve"> </w:t>
      </w:r>
      <w:r w:rsidR="00A32ECA">
        <w:t xml:space="preserve">made of dry ingredients or pigments and a binder </w:t>
      </w:r>
    </w:p>
    <w:p w:rsidR="00B64758" w:rsidRDefault="00A32ECA" w:rsidP="00A32ECA">
      <w:pPr>
        <w:pStyle w:val="ListParagraph"/>
        <w:numPr>
          <w:ilvl w:val="1"/>
          <w:numId w:val="1"/>
        </w:numPr>
      </w:pPr>
      <w:r>
        <w:t xml:space="preserve">Binder was usually made out of egg yolks </w:t>
      </w:r>
    </w:p>
    <w:p w:rsidR="00A32ECA" w:rsidRDefault="00B64758" w:rsidP="00A32ECA">
      <w:pPr>
        <w:pStyle w:val="ListParagraph"/>
        <w:numPr>
          <w:ilvl w:val="1"/>
          <w:numId w:val="1"/>
        </w:numPr>
      </w:pPr>
      <w:r>
        <w:t>Type of paint that was primarily used up until the 15</w:t>
      </w:r>
      <w:r w:rsidRPr="00B64758">
        <w:rPr>
          <w:vertAlign w:val="superscript"/>
        </w:rPr>
        <w:t>th</w:t>
      </w:r>
      <w:r>
        <w:t xml:space="preserve"> century </w:t>
      </w:r>
    </w:p>
    <w:p w:rsidR="00A32ECA" w:rsidRDefault="00A32ECA" w:rsidP="00A32ECA">
      <w:pPr>
        <w:pStyle w:val="ListParagraph"/>
        <w:numPr>
          <w:ilvl w:val="0"/>
          <w:numId w:val="1"/>
        </w:numPr>
      </w:pPr>
      <w:r w:rsidRPr="001D131C">
        <w:rPr>
          <w:b/>
        </w:rPr>
        <w:t>Oil Paint-</w:t>
      </w:r>
      <w:r>
        <w:t xml:space="preserve"> paint that was made out of pigment and an oil base </w:t>
      </w:r>
    </w:p>
    <w:p w:rsidR="00A32ECA" w:rsidRDefault="00A32ECA" w:rsidP="00A32ECA">
      <w:pPr>
        <w:pStyle w:val="ListParagraph"/>
        <w:numPr>
          <w:ilvl w:val="1"/>
          <w:numId w:val="1"/>
        </w:numPr>
      </w:pPr>
      <w:r>
        <w:t>Artists could add more detail because the paint dries very slowly as well as adding glazes that made the finish product look glossy or jeweled</w:t>
      </w:r>
    </w:p>
    <w:p w:rsidR="00CF59F9" w:rsidRDefault="00A32ECA" w:rsidP="00A32ECA">
      <w:pPr>
        <w:pStyle w:val="ListParagraph"/>
        <w:numPr>
          <w:ilvl w:val="0"/>
          <w:numId w:val="1"/>
        </w:numPr>
      </w:pPr>
      <w:r>
        <w:t xml:space="preserve">Italian painters used the fresco style- had to work quickly because the plaster had to be wet when they applied the pigment </w:t>
      </w:r>
    </w:p>
    <w:p w:rsidR="00A32ECA" w:rsidRDefault="00CF59F9" w:rsidP="00A32ECA">
      <w:pPr>
        <w:pStyle w:val="ListParagraph"/>
        <w:numPr>
          <w:ilvl w:val="0"/>
          <w:numId w:val="1"/>
        </w:numPr>
      </w:pPr>
      <w:r w:rsidRPr="001D131C">
        <w:rPr>
          <w:b/>
        </w:rPr>
        <w:t>Gesso-</w:t>
      </w:r>
      <w:r>
        <w:t xml:space="preserve"> a glue and white pigment that is used to seal or </w:t>
      </w:r>
      <w:proofErr w:type="gramStart"/>
      <w:r>
        <w:t>prime</w:t>
      </w:r>
      <w:proofErr w:type="gramEnd"/>
      <w:r>
        <w:t xml:space="preserve"> the canvas before you paint.  Gesso without white pigment is like a glaze or gloss that seals in the pigment or color and gives a sheen or jewel like gloss</w:t>
      </w:r>
    </w:p>
    <w:p w:rsidR="00CF59F9" w:rsidRDefault="00CF59F9" w:rsidP="00A32ECA">
      <w:pPr>
        <w:pStyle w:val="ListParagraph"/>
        <w:numPr>
          <w:ilvl w:val="0"/>
          <w:numId w:val="1"/>
        </w:numPr>
      </w:pPr>
      <w:r w:rsidRPr="001D131C">
        <w:rPr>
          <w:b/>
        </w:rPr>
        <w:t>Symbolism-</w:t>
      </w:r>
      <w:r>
        <w:t xml:space="preserve"> when objects in an artwork or painting stand for a different meaning </w:t>
      </w:r>
    </w:p>
    <w:p w:rsidR="00CF59F9" w:rsidRDefault="00CF59F9" w:rsidP="00CF59F9">
      <w:pPr>
        <w:pStyle w:val="ListParagraph"/>
        <w:numPr>
          <w:ilvl w:val="1"/>
          <w:numId w:val="1"/>
        </w:numPr>
      </w:pPr>
      <w:r>
        <w:t>Examples:</w:t>
      </w:r>
    </w:p>
    <w:p w:rsidR="00CF59F9" w:rsidRDefault="00CF59F9" w:rsidP="00CF59F9">
      <w:pPr>
        <w:pStyle w:val="ListParagraph"/>
        <w:numPr>
          <w:ilvl w:val="1"/>
          <w:numId w:val="1"/>
        </w:numPr>
      </w:pPr>
      <w:r>
        <w:t xml:space="preserve">Dog=loyalty </w:t>
      </w:r>
    </w:p>
    <w:p w:rsidR="00CF59F9" w:rsidRDefault="00CF59F9" w:rsidP="00CF59F9">
      <w:pPr>
        <w:pStyle w:val="ListParagraph"/>
        <w:numPr>
          <w:ilvl w:val="1"/>
          <w:numId w:val="1"/>
        </w:numPr>
      </w:pPr>
      <w:r>
        <w:t xml:space="preserve">Burning candle= presence of God </w:t>
      </w:r>
    </w:p>
    <w:p w:rsidR="001D131C" w:rsidRDefault="00CF59F9" w:rsidP="00CF59F9">
      <w:pPr>
        <w:pStyle w:val="ListParagraph"/>
        <w:numPr>
          <w:ilvl w:val="0"/>
          <w:numId w:val="1"/>
        </w:numPr>
      </w:pPr>
      <w:proofErr w:type="spellStart"/>
      <w:r w:rsidRPr="001D131C">
        <w:rPr>
          <w:b/>
        </w:rPr>
        <w:t>Triptch</w:t>
      </w:r>
      <w:proofErr w:type="spellEnd"/>
      <w:r w:rsidRPr="001D131C">
        <w:rPr>
          <w:b/>
        </w:rPr>
        <w:t>-</w:t>
      </w:r>
      <w:r>
        <w:t xml:space="preserve"> </w:t>
      </w:r>
      <w:r w:rsidR="001D131C">
        <w:t>three paneled painting; usually has hinges and can open/close</w:t>
      </w:r>
    </w:p>
    <w:p w:rsidR="001D131C" w:rsidRPr="001D131C" w:rsidRDefault="001D131C" w:rsidP="001D131C">
      <w:pPr>
        <w:rPr>
          <w:b/>
        </w:rPr>
      </w:pPr>
    </w:p>
    <w:p w:rsidR="001D131C" w:rsidRPr="001D131C" w:rsidRDefault="001D131C" w:rsidP="001D131C">
      <w:pPr>
        <w:rPr>
          <w:b/>
          <w:u w:val="single"/>
        </w:rPr>
      </w:pPr>
      <w:r w:rsidRPr="001D131C">
        <w:rPr>
          <w:b/>
          <w:u w:val="single"/>
        </w:rPr>
        <w:t>The Flemish Artists-</w:t>
      </w:r>
    </w:p>
    <w:p w:rsidR="001D131C" w:rsidRDefault="001D131C" w:rsidP="001D131C">
      <w:pPr>
        <w:pStyle w:val="ListParagraph"/>
        <w:numPr>
          <w:ilvl w:val="0"/>
          <w:numId w:val="2"/>
        </w:numPr>
      </w:pPr>
      <w:r w:rsidRPr="001D131C">
        <w:rPr>
          <w:b/>
        </w:rPr>
        <w:t>Jan van Eyck-</w:t>
      </w:r>
      <w:r>
        <w:t xml:space="preserve"> @ 1390-1441</w:t>
      </w:r>
    </w:p>
    <w:p w:rsidR="001D131C" w:rsidRDefault="001D131C" w:rsidP="001D131C">
      <w:pPr>
        <w:pStyle w:val="ListParagraph"/>
        <w:numPr>
          <w:ilvl w:val="1"/>
          <w:numId w:val="2"/>
        </w:numPr>
      </w:pPr>
      <w:r>
        <w:t xml:space="preserve">Credited for creating oil paint </w:t>
      </w:r>
    </w:p>
    <w:p w:rsidR="00985DC1" w:rsidRDefault="001D131C" w:rsidP="001D131C">
      <w:pPr>
        <w:pStyle w:val="ListParagraph"/>
        <w:numPr>
          <w:ilvl w:val="1"/>
          <w:numId w:val="2"/>
        </w:numPr>
      </w:pPr>
      <w:r>
        <w:t>De</w:t>
      </w:r>
      <w:r w:rsidR="00985DC1">
        <w:t>veloped a new style of painting</w:t>
      </w:r>
    </w:p>
    <w:p w:rsidR="00985DC1" w:rsidRPr="00985DC1" w:rsidRDefault="00985DC1" w:rsidP="001D131C">
      <w:pPr>
        <w:pStyle w:val="ListParagraph"/>
        <w:numPr>
          <w:ilvl w:val="1"/>
          <w:numId w:val="2"/>
        </w:numPr>
        <w:rPr>
          <w:b/>
          <w:u w:val="single"/>
        </w:rPr>
      </w:pPr>
      <w:r w:rsidRPr="00985DC1">
        <w:rPr>
          <w:b/>
          <w:u w:val="single"/>
        </w:rPr>
        <w:t xml:space="preserve">“The </w:t>
      </w:r>
      <w:proofErr w:type="spellStart"/>
      <w:r w:rsidRPr="00985DC1">
        <w:rPr>
          <w:b/>
          <w:u w:val="single"/>
        </w:rPr>
        <w:t>Arnolfini</w:t>
      </w:r>
      <w:proofErr w:type="spellEnd"/>
      <w:r w:rsidRPr="00985DC1">
        <w:rPr>
          <w:b/>
          <w:u w:val="single"/>
        </w:rPr>
        <w:t xml:space="preserve"> Portrait”</w:t>
      </w:r>
    </w:p>
    <w:p w:rsidR="00985DC1" w:rsidRDefault="00985DC1" w:rsidP="00985DC1">
      <w:pPr>
        <w:pStyle w:val="ListParagraph"/>
        <w:numPr>
          <w:ilvl w:val="2"/>
          <w:numId w:val="2"/>
        </w:numPr>
      </w:pPr>
      <w:proofErr w:type="spellStart"/>
      <w:r>
        <w:t>Arnolfini</w:t>
      </w:r>
      <w:proofErr w:type="spellEnd"/>
      <w:r>
        <w:t xml:space="preserve"> means Wedding </w:t>
      </w:r>
    </w:p>
    <w:p w:rsidR="00985DC1" w:rsidRDefault="00985DC1" w:rsidP="00985DC1">
      <w:pPr>
        <w:pStyle w:val="ListParagraph"/>
        <w:numPr>
          <w:ilvl w:val="2"/>
          <w:numId w:val="2"/>
        </w:numPr>
      </w:pPr>
      <w:r>
        <w:t xml:space="preserve">Portrait of Giovanni and his wife, an Italian merchant in Bruges </w:t>
      </w:r>
    </w:p>
    <w:p w:rsidR="00985DC1" w:rsidRDefault="00985DC1" w:rsidP="00985DC1">
      <w:pPr>
        <w:pStyle w:val="ListParagraph"/>
        <w:numPr>
          <w:ilvl w:val="2"/>
          <w:numId w:val="2"/>
        </w:numPr>
      </w:pPr>
      <w:r>
        <w:t xml:space="preserve">Uses symbolism </w:t>
      </w:r>
    </w:p>
    <w:p w:rsidR="00985DC1" w:rsidRDefault="00985DC1" w:rsidP="00985DC1">
      <w:pPr>
        <w:pStyle w:val="ListParagraph"/>
        <w:numPr>
          <w:ilvl w:val="3"/>
          <w:numId w:val="2"/>
        </w:numPr>
      </w:pPr>
      <w:r>
        <w:t xml:space="preserve">Small dog= fidelity or loyalty </w:t>
      </w:r>
    </w:p>
    <w:p w:rsidR="00985DC1" w:rsidRDefault="00985DC1" w:rsidP="00985DC1">
      <w:pPr>
        <w:pStyle w:val="ListParagraph"/>
        <w:numPr>
          <w:ilvl w:val="3"/>
          <w:numId w:val="2"/>
        </w:numPr>
      </w:pPr>
      <w:r>
        <w:t>Single Burning Candle= God’s presence k</w:t>
      </w:r>
    </w:p>
    <w:p w:rsidR="00985DC1" w:rsidRDefault="00985DC1" w:rsidP="00985DC1">
      <w:pPr>
        <w:pStyle w:val="ListParagraph"/>
        <w:numPr>
          <w:ilvl w:val="3"/>
          <w:numId w:val="2"/>
        </w:numPr>
      </w:pPr>
      <w:r>
        <w:t>Mirror on back wall has a reflection of two different people</w:t>
      </w:r>
    </w:p>
    <w:p w:rsidR="00985DC1" w:rsidRDefault="00985DC1" w:rsidP="00985DC1">
      <w:pPr>
        <w:pStyle w:val="ListParagraph"/>
        <w:numPr>
          <w:ilvl w:val="3"/>
          <w:numId w:val="2"/>
        </w:numPr>
      </w:pPr>
      <w:r>
        <w:t>“Jan van Eyck was there” is written in Latin above the mirror with the date 1434</w:t>
      </w:r>
    </w:p>
    <w:p w:rsidR="00753882" w:rsidRDefault="00753882" w:rsidP="00985DC1">
      <w:r>
        <w:rPr>
          <w:noProof/>
        </w:rPr>
        <w:pict>
          <v:shapetype id="_x0000_t202" coordsize="21600,21600" o:spt="202" path="m0,0l0,21600,21600,21600,21600,0xe">
            <v:stroke joinstyle="miter"/>
            <v:path gradientshapeok="t" o:connecttype="rect"/>
          </v:shapetype>
          <v:shape id="_x0000_s1026" type="#_x0000_t202" style="position:absolute;margin-left:292.05pt;margin-top:39.85pt;width:135pt;height:279pt;z-index:251658240;mso-wrap-edited:f;mso-position-horizontal:absolute;mso-position-vertical:absolute" wrapcoords="0 0 21600 0 21600 21600 0 21600 0 0" filled="f" stroked="f">
            <v:fill o:detectmouseclick="t"/>
            <v:textbox style="mso-next-textbox:#_x0000_s1026" inset=",7.2pt,,7.2pt">
              <w:txbxContent>
                <w:p w:rsidR="00B67DBA" w:rsidRPr="00B67DBA" w:rsidRDefault="00B67DBA">
                  <w:pPr>
                    <w:rPr>
                      <w:b/>
                      <w:u w:val="single"/>
                    </w:rPr>
                  </w:pPr>
                  <w:r w:rsidRPr="00B67DBA">
                    <w:rPr>
                      <w:b/>
                      <w:u w:val="single"/>
                    </w:rPr>
                    <w:t>Symbolism-</w:t>
                  </w:r>
                </w:p>
                <w:p w:rsidR="00B67DBA" w:rsidRDefault="00B67DBA">
                  <w:r>
                    <w:t xml:space="preserve">This painting is known for having multiple meanings and objects that relate to symbolism.  </w:t>
                  </w:r>
                </w:p>
                <w:p w:rsidR="00B67DBA" w:rsidRDefault="00B67DBA" w:rsidP="00753882">
                  <w:pPr>
                    <w:pStyle w:val="ListParagraph"/>
                    <w:numPr>
                      <w:ilvl w:val="0"/>
                      <w:numId w:val="4"/>
                    </w:numPr>
                  </w:pPr>
                  <w:r w:rsidRPr="00B67DBA">
                    <w:rPr>
                      <w:b/>
                    </w:rPr>
                    <w:t>Dog</w:t>
                  </w:r>
                  <w:r>
                    <w:t>=Loyalty</w:t>
                  </w:r>
                </w:p>
                <w:p w:rsidR="00B67DBA" w:rsidRDefault="00B67DBA" w:rsidP="00753882">
                  <w:pPr>
                    <w:pStyle w:val="ListParagraph"/>
                    <w:numPr>
                      <w:ilvl w:val="0"/>
                      <w:numId w:val="4"/>
                    </w:numPr>
                  </w:pPr>
                  <w:r w:rsidRPr="00B67DBA">
                    <w:rPr>
                      <w:b/>
                    </w:rPr>
                    <w:t>Dress</w:t>
                  </w:r>
                  <w:r>
                    <w:t xml:space="preserve">=Fertility; how the lady looks pregnant, but really is not </w:t>
                  </w:r>
                </w:p>
                <w:p w:rsidR="00B67DBA" w:rsidRDefault="00B67DBA" w:rsidP="00753882">
                  <w:pPr>
                    <w:pStyle w:val="ListParagraph"/>
                    <w:numPr>
                      <w:ilvl w:val="0"/>
                      <w:numId w:val="4"/>
                    </w:numPr>
                  </w:pPr>
                  <w:r w:rsidRPr="00B67DBA">
                    <w:rPr>
                      <w:b/>
                    </w:rPr>
                    <w:t>Mirror</w:t>
                  </w:r>
                  <w:r>
                    <w:t xml:space="preserve">= contrasting images seen inside </w:t>
                  </w:r>
                </w:p>
              </w:txbxContent>
            </v:textbox>
            <w10:wrap type="tight"/>
          </v:shape>
        </w:pict>
      </w:r>
      <w:r>
        <w:rPr>
          <w:noProof/>
        </w:rPr>
        <w:drawing>
          <wp:inline distT="0" distB="0" distL="0" distR="0">
            <wp:extent cx="3340608" cy="4559808"/>
            <wp:effectExtent l="25400" t="0" r="12192" b="0"/>
            <wp:docPr id="2" name="Picture 1" descr="The Arnolfini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Arnolfini Portrait.jpg"/>
                    <pic:cNvPicPr/>
                  </pic:nvPicPr>
                  <pic:blipFill>
                    <a:blip r:embed="rId5"/>
                    <a:stretch>
                      <a:fillRect/>
                    </a:stretch>
                  </pic:blipFill>
                  <pic:spPr>
                    <a:xfrm>
                      <a:off x="0" y="0"/>
                      <a:ext cx="3340608" cy="4559808"/>
                    </a:xfrm>
                    <a:prstGeom prst="rect">
                      <a:avLst/>
                    </a:prstGeom>
                  </pic:spPr>
                </pic:pic>
              </a:graphicData>
            </a:graphic>
          </wp:inline>
        </w:drawing>
      </w:r>
    </w:p>
    <w:p w:rsidR="00753882" w:rsidRDefault="00753882" w:rsidP="00985DC1"/>
    <w:p w:rsidR="00985DC1" w:rsidRDefault="00753882" w:rsidP="00985DC1">
      <w:r>
        <w:rPr>
          <w:noProof/>
        </w:rPr>
        <w:drawing>
          <wp:inline distT="0" distB="0" distL="0" distR="0">
            <wp:extent cx="1740535" cy="2473392"/>
            <wp:effectExtent l="25400" t="0" r="12065" b="0"/>
            <wp:docPr id="3" name="Picture 2" descr="The Arnolfini Portrait 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Arnolfini Portrait Mirror.jpg"/>
                    <pic:cNvPicPr/>
                  </pic:nvPicPr>
                  <pic:blipFill>
                    <a:blip r:embed="rId6"/>
                    <a:stretch>
                      <a:fillRect/>
                    </a:stretch>
                  </pic:blipFill>
                  <pic:spPr>
                    <a:xfrm>
                      <a:off x="0" y="0"/>
                      <a:ext cx="1733833" cy="2463868"/>
                    </a:xfrm>
                    <a:prstGeom prst="rect">
                      <a:avLst/>
                    </a:prstGeom>
                  </pic:spPr>
                </pic:pic>
              </a:graphicData>
            </a:graphic>
          </wp:inline>
        </w:drawing>
      </w:r>
      <w:r w:rsidR="00B67DBA">
        <w:tab/>
      </w:r>
      <w:r w:rsidR="00B67DBA">
        <w:tab/>
      </w:r>
      <w:r w:rsidR="00B67DBA">
        <w:tab/>
      </w:r>
      <w:r>
        <w:rPr>
          <w:noProof/>
        </w:rPr>
        <w:drawing>
          <wp:inline distT="0" distB="0" distL="0" distR="0">
            <wp:extent cx="2151343" cy="2387891"/>
            <wp:effectExtent l="25400" t="0" r="7657" b="0"/>
            <wp:docPr id="4" name="Picture 3" descr="The Arnolfini Portrait mirr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Arnolfini Portrait mirror2.jpg"/>
                    <pic:cNvPicPr/>
                  </pic:nvPicPr>
                  <pic:blipFill>
                    <a:blip r:embed="rId7"/>
                    <a:stretch>
                      <a:fillRect/>
                    </a:stretch>
                  </pic:blipFill>
                  <pic:spPr>
                    <a:xfrm>
                      <a:off x="0" y="0"/>
                      <a:ext cx="2155782" cy="2392818"/>
                    </a:xfrm>
                    <a:prstGeom prst="rect">
                      <a:avLst/>
                    </a:prstGeom>
                  </pic:spPr>
                </pic:pic>
              </a:graphicData>
            </a:graphic>
          </wp:inline>
        </w:drawing>
      </w:r>
    </w:p>
    <w:p w:rsidR="00985DC1" w:rsidRDefault="00B67DBA" w:rsidP="00985DC1">
      <w:r>
        <w:rPr>
          <w:b/>
          <w:noProof/>
          <w:u w:val="single"/>
        </w:rPr>
        <w:pict>
          <v:shape id="_x0000_s1028" type="#_x0000_t202" style="position:absolute;margin-left:220.05pt;margin-top:8.35pt;width:162pt;height:126pt;z-index:251660288;mso-wrap-edited:f;mso-position-horizontal:absolute;mso-position-vertical:absolute" wrapcoords="0 0 21600 0 21600 21600 0 21600 0 0" filled="f" stroked="f">
            <v:fill o:detectmouseclick="t"/>
            <v:textbox inset=",7.2pt,,7.2pt">
              <w:txbxContent>
                <w:p w:rsidR="00B67DBA" w:rsidRDefault="00B67DBA">
                  <w:r>
                    <w:t xml:space="preserve">This is the image zoomed in that we see in the mirror.  Notice how we see the back of the figures.  We also see the hidden figures in blue and red.  No on really knows who it could be </w:t>
                  </w:r>
                </w:p>
              </w:txbxContent>
            </v:textbox>
            <w10:wrap type="tight"/>
          </v:shape>
        </w:pict>
      </w:r>
    </w:p>
    <w:p w:rsidR="00753882" w:rsidRDefault="00753882" w:rsidP="00985DC1">
      <w:pPr>
        <w:rPr>
          <w:b/>
          <w:u w:val="single"/>
        </w:rPr>
      </w:pPr>
      <w:r>
        <w:rPr>
          <w:b/>
          <w:noProof/>
          <w:u w:val="single"/>
        </w:rPr>
        <w:pict>
          <v:shape id="_x0000_s1027" type="#_x0000_t202" style="position:absolute;margin-left:.7pt;margin-top:-5.75pt;width:138.35pt;height:90pt;z-index:251659264;mso-wrap-edited:f;mso-position-horizontal:absolute;mso-position-vertical:absolute" wrapcoords="0 0 21600 0 21600 21600 0 21600 0 0" filled="f" stroked="f">
            <v:fill o:detectmouseclick="t"/>
            <v:textbox inset=",7.2pt,,7.2pt">
              <w:txbxContent>
                <w:p w:rsidR="00B67DBA" w:rsidRDefault="00B67DBA">
                  <w:r>
                    <w:t>Here is an image of the word written on the wall…</w:t>
                  </w:r>
                </w:p>
                <w:p w:rsidR="00B67DBA" w:rsidRDefault="00B67DBA">
                  <w:r>
                    <w:t xml:space="preserve">“Jan van Eyck was there” written in Latin </w:t>
                  </w:r>
                </w:p>
              </w:txbxContent>
            </v:textbox>
            <w10:wrap type="tight"/>
          </v:shape>
        </w:pict>
      </w:r>
    </w:p>
    <w:p w:rsidR="00753882" w:rsidRDefault="00753882" w:rsidP="00985DC1">
      <w:pPr>
        <w:rPr>
          <w:b/>
          <w:u w:val="single"/>
        </w:rPr>
      </w:pPr>
    </w:p>
    <w:p w:rsidR="00753882" w:rsidRDefault="00753882" w:rsidP="00985DC1">
      <w:pPr>
        <w:rPr>
          <w:b/>
          <w:u w:val="single"/>
        </w:rPr>
      </w:pPr>
    </w:p>
    <w:p w:rsidR="00753882" w:rsidRDefault="00753882" w:rsidP="00985DC1">
      <w:pPr>
        <w:rPr>
          <w:b/>
          <w:u w:val="single"/>
        </w:rPr>
      </w:pPr>
    </w:p>
    <w:p w:rsidR="00753882" w:rsidRDefault="00753882" w:rsidP="00985DC1">
      <w:pPr>
        <w:rPr>
          <w:b/>
          <w:u w:val="single"/>
        </w:rPr>
      </w:pPr>
    </w:p>
    <w:p w:rsidR="00985DC1" w:rsidRDefault="00985DC1" w:rsidP="00985DC1">
      <w:r w:rsidRPr="00985DC1">
        <w:rPr>
          <w:b/>
          <w:u w:val="single"/>
        </w:rPr>
        <w:t>Realism and Emotionalism</w:t>
      </w:r>
      <w:r>
        <w:t>- combined some of the emotionalism of the Gothic period with realistic elements to create a new painting style</w:t>
      </w:r>
    </w:p>
    <w:p w:rsidR="00985DC1" w:rsidRDefault="00985DC1" w:rsidP="00985DC1">
      <w:pPr>
        <w:pStyle w:val="ListParagraph"/>
        <w:numPr>
          <w:ilvl w:val="0"/>
          <w:numId w:val="3"/>
        </w:numPr>
      </w:pPr>
      <w:proofErr w:type="spellStart"/>
      <w:r w:rsidRPr="007B4A54">
        <w:rPr>
          <w:b/>
          <w:u w:val="single"/>
        </w:rPr>
        <w:t>Rogier</w:t>
      </w:r>
      <w:proofErr w:type="spellEnd"/>
      <w:r w:rsidRPr="007B4A54">
        <w:rPr>
          <w:b/>
          <w:u w:val="single"/>
        </w:rPr>
        <w:t xml:space="preserve"> van </w:t>
      </w:r>
      <w:proofErr w:type="spellStart"/>
      <w:r w:rsidRPr="007B4A54">
        <w:rPr>
          <w:b/>
          <w:u w:val="single"/>
        </w:rPr>
        <w:t>der</w:t>
      </w:r>
      <w:proofErr w:type="spellEnd"/>
      <w:r w:rsidRPr="007B4A54">
        <w:rPr>
          <w:b/>
          <w:u w:val="single"/>
        </w:rPr>
        <w:t xml:space="preserve"> Weyden-</w:t>
      </w:r>
      <w:r>
        <w:t xml:space="preserve"> @ 1399-1464</w:t>
      </w:r>
    </w:p>
    <w:p w:rsidR="00985DC1" w:rsidRDefault="00985DC1" w:rsidP="00985DC1">
      <w:pPr>
        <w:pStyle w:val="ListParagraph"/>
        <w:numPr>
          <w:ilvl w:val="1"/>
          <w:numId w:val="3"/>
        </w:numPr>
      </w:pPr>
      <w:r>
        <w:t xml:space="preserve">Created artworks that were concerned with the emotion of the characters as well as the arrangement of the figures </w:t>
      </w:r>
    </w:p>
    <w:p w:rsidR="00985DC1" w:rsidRPr="00985DC1" w:rsidRDefault="00985DC1" w:rsidP="00985DC1">
      <w:pPr>
        <w:pStyle w:val="ListParagraph"/>
        <w:numPr>
          <w:ilvl w:val="1"/>
          <w:numId w:val="3"/>
        </w:numPr>
        <w:rPr>
          <w:b/>
          <w:u w:val="single"/>
        </w:rPr>
      </w:pPr>
      <w:r w:rsidRPr="007B4A54">
        <w:rPr>
          <w:b/>
        </w:rPr>
        <w:t>“Decent from the Cross”</w:t>
      </w:r>
    </w:p>
    <w:p w:rsidR="00985DC1" w:rsidRDefault="00985DC1" w:rsidP="00985DC1">
      <w:pPr>
        <w:pStyle w:val="ListParagraph"/>
        <w:numPr>
          <w:ilvl w:val="2"/>
          <w:numId w:val="3"/>
        </w:numPr>
      </w:pPr>
      <w:r>
        <w:t xml:space="preserve">Created @ 1435 </w:t>
      </w:r>
    </w:p>
    <w:p w:rsidR="00985DC1" w:rsidRDefault="00985DC1" w:rsidP="00985DC1">
      <w:pPr>
        <w:pStyle w:val="ListParagraph"/>
        <w:numPr>
          <w:ilvl w:val="2"/>
          <w:numId w:val="3"/>
        </w:numPr>
      </w:pPr>
      <w:r>
        <w:t>Bodies of Christ and his fainting mother create an “S” shape</w:t>
      </w:r>
    </w:p>
    <w:p w:rsidR="00B67DBA" w:rsidRDefault="00985DC1" w:rsidP="00985DC1">
      <w:pPr>
        <w:pStyle w:val="ListParagraph"/>
        <w:numPr>
          <w:ilvl w:val="2"/>
          <w:numId w:val="3"/>
        </w:numPr>
      </w:pPr>
      <w:r>
        <w:t>Figures are placed in a shallow nave or niche in order to draw the viewers attention to Christ</w:t>
      </w:r>
    </w:p>
    <w:p w:rsidR="00B67DBA" w:rsidRDefault="00B67DBA" w:rsidP="00B67DBA"/>
    <w:p w:rsidR="00B67DBA" w:rsidRDefault="00B67DBA" w:rsidP="00B67DBA">
      <w:r>
        <w:rPr>
          <w:noProof/>
        </w:rPr>
        <w:drawing>
          <wp:inline distT="0" distB="0" distL="0" distR="0">
            <wp:extent cx="5486400" cy="4256405"/>
            <wp:effectExtent l="25400" t="0" r="0" b="0"/>
            <wp:docPr id="5" name="Picture 4" descr="descent from the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ent from the cross.jpg"/>
                    <pic:cNvPicPr/>
                  </pic:nvPicPr>
                  <pic:blipFill>
                    <a:blip r:embed="rId8"/>
                    <a:stretch>
                      <a:fillRect/>
                    </a:stretch>
                  </pic:blipFill>
                  <pic:spPr>
                    <a:xfrm>
                      <a:off x="0" y="0"/>
                      <a:ext cx="5486400" cy="4256405"/>
                    </a:xfrm>
                    <a:prstGeom prst="rect">
                      <a:avLst/>
                    </a:prstGeom>
                  </pic:spPr>
                </pic:pic>
              </a:graphicData>
            </a:graphic>
          </wp:inline>
        </w:drawing>
      </w:r>
    </w:p>
    <w:p w:rsidR="00B67DBA" w:rsidRDefault="00B67DBA" w:rsidP="00B67DBA"/>
    <w:p w:rsidR="00B67DBA" w:rsidRDefault="00B67DBA" w:rsidP="00B67DBA">
      <w:pPr>
        <w:jc w:val="center"/>
      </w:pPr>
      <w:r>
        <w:t xml:space="preserve">What do you think is more important in this painting… the people or the background? </w:t>
      </w:r>
    </w:p>
    <w:p w:rsidR="00985DC1" w:rsidRDefault="00985DC1" w:rsidP="00B67DBA"/>
    <w:p w:rsidR="00985DC1" w:rsidRPr="00985DC1" w:rsidRDefault="00985DC1" w:rsidP="00985DC1">
      <w:pPr>
        <w:pStyle w:val="ListParagraph"/>
        <w:numPr>
          <w:ilvl w:val="1"/>
          <w:numId w:val="3"/>
        </w:numPr>
        <w:rPr>
          <w:b/>
          <w:u w:val="single"/>
        </w:rPr>
      </w:pPr>
      <w:r w:rsidRPr="00985DC1">
        <w:rPr>
          <w:b/>
          <w:u w:val="single"/>
        </w:rPr>
        <w:t xml:space="preserve">Main difference between Eyck and Weyden- </w:t>
      </w:r>
    </w:p>
    <w:p w:rsidR="00985DC1" w:rsidRDefault="00985DC1" w:rsidP="00985DC1">
      <w:pPr>
        <w:pStyle w:val="ListParagraph"/>
        <w:numPr>
          <w:ilvl w:val="2"/>
          <w:numId w:val="3"/>
        </w:numPr>
      </w:pPr>
      <w:r w:rsidRPr="00985DC1">
        <w:rPr>
          <w:b/>
        </w:rPr>
        <w:t>Weyden-</w:t>
      </w:r>
      <w:r>
        <w:t xml:space="preserve"> highly emotional and uses placemen</w:t>
      </w:r>
      <w:r w:rsidR="007B4A54">
        <w:t xml:space="preserve">t of figures to create a scene, more concerned with the emotion and placement of figures rather than details.  </w:t>
      </w:r>
    </w:p>
    <w:p w:rsidR="007B4A54" w:rsidRDefault="00985DC1" w:rsidP="00B67DBA">
      <w:pPr>
        <w:pStyle w:val="ListParagraph"/>
        <w:numPr>
          <w:ilvl w:val="2"/>
          <w:numId w:val="3"/>
        </w:numPr>
      </w:pPr>
      <w:r w:rsidRPr="00985DC1">
        <w:rPr>
          <w:b/>
        </w:rPr>
        <w:t>Eyck</w:t>
      </w:r>
      <w:r>
        <w:t xml:space="preserve">- serene style that is less emotional </w:t>
      </w:r>
      <w:r w:rsidR="007B4A54">
        <w:t xml:space="preserve">and focuses on the extreme detail in his paintings. </w:t>
      </w:r>
    </w:p>
    <w:p w:rsidR="007B4A54" w:rsidRDefault="007B4A54" w:rsidP="007B4A54">
      <w:pPr>
        <w:pStyle w:val="ListParagraph"/>
        <w:numPr>
          <w:ilvl w:val="0"/>
          <w:numId w:val="3"/>
        </w:numPr>
      </w:pPr>
      <w:r w:rsidRPr="007B4A54">
        <w:rPr>
          <w:b/>
          <w:u w:val="single"/>
        </w:rPr>
        <w:t xml:space="preserve">Hugo van </w:t>
      </w:r>
      <w:proofErr w:type="spellStart"/>
      <w:r w:rsidRPr="007B4A54">
        <w:rPr>
          <w:b/>
          <w:u w:val="single"/>
        </w:rPr>
        <w:t>der</w:t>
      </w:r>
      <w:proofErr w:type="spellEnd"/>
      <w:r w:rsidRPr="007B4A54">
        <w:rPr>
          <w:b/>
          <w:u w:val="single"/>
        </w:rPr>
        <w:t xml:space="preserve"> Goes-</w:t>
      </w:r>
      <w:r>
        <w:t xml:space="preserve"> @ 1440-1482</w:t>
      </w:r>
    </w:p>
    <w:p w:rsidR="007B4A54" w:rsidRDefault="007B4A54" w:rsidP="007B4A54">
      <w:pPr>
        <w:pStyle w:val="ListParagraph"/>
        <w:numPr>
          <w:ilvl w:val="1"/>
          <w:numId w:val="3"/>
        </w:numPr>
      </w:pPr>
      <w:r>
        <w:t>Used emotion like Weyden and extreme detail like Eyck</w:t>
      </w:r>
    </w:p>
    <w:p w:rsidR="007B4A54" w:rsidRDefault="007B4A54" w:rsidP="007B4A54">
      <w:pPr>
        <w:pStyle w:val="ListParagraph"/>
        <w:numPr>
          <w:ilvl w:val="1"/>
          <w:numId w:val="3"/>
        </w:numPr>
      </w:pPr>
      <w:r>
        <w:t xml:space="preserve">Created </w:t>
      </w:r>
      <w:proofErr w:type="gramStart"/>
      <w:r>
        <w:t>his own</w:t>
      </w:r>
      <w:proofErr w:type="gramEnd"/>
      <w:r>
        <w:t xml:space="preserve"> style by contorting the size and scale of figures to add symbolism and an expressive mood.  </w:t>
      </w:r>
    </w:p>
    <w:p w:rsidR="007C6034" w:rsidRDefault="007C6034" w:rsidP="007B4A54">
      <w:pPr>
        <w:pStyle w:val="ListParagraph"/>
        <w:numPr>
          <w:ilvl w:val="1"/>
          <w:numId w:val="3"/>
        </w:numPr>
      </w:pPr>
      <w:r>
        <w:rPr>
          <w:b/>
          <w:u w:val="single"/>
        </w:rPr>
        <w:t>“</w:t>
      </w:r>
      <w:r w:rsidRPr="007C6034">
        <w:rPr>
          <w:b/>
          <w:u w:val="single"/>
        </w:rPr>
        <w:t xml:space="preserve">The </w:t>
      </w:r>
      <w:proofErr w:type="spellStart"/>
      <w:r w:rsidRPr="007C6034">
        <w:rPr>
          <w:b/>
          <w:u w:val="single"/>
        </w:rPr>
        <w:t>Portinari</w:t>
      </w:r>
      <w:proofErr w:type="spellEnd"/>
      <w:r w:rsidRPr="007C6034">
        <w:rPr>
          <w:b/>
          <w:u w:val="single"/>
        </w:rPr>
        <w:t xml:space="preserve"> </w:t>
      </w:r>
      <w:proofErr w:type="spellStart"/>
      <w:r w:rsidRPr="007C6034">
        <w:rPr>
          <w:b/>
          <w:u w:val="single"/>
        </w:rPr>
        <w:t>Alterpiece</w:t>
      </w:r>
      <w:proofErr w:type="spellEnd"/>
      <w:r>
        <w:t>”- @ 1476</w:t>
      </w:r>
    </w:p>
    <w:p w:rsidR="007C6034" w:rsidRPr="007C6034" w:rsidRDefault="007C6034" w:rsidP="007C6034">
      <w:pPr>
        <w:pStyle w:val="ListParagraph"/>
        <w:numPr>
          <w:ilvl w:val="2"/>
          <w:numId w:val="3"/>
        </w:numPr>
        <w:rPr>
          <w:b/>
          <w:u w:val="single"/>
        </w:rPr>
      </w:pPr>
      <w:r>
        <w:t xml:space="preserve">The center panel in the </w:t>
      </w:r>
      <w:proofErr w:type="spellStart"/>
      <w:r>
        <w:t>tryptch</w:t>
      </w:r>
      <w:proofErr w:type="spellEnd"/>
      <w:r>
        <w:t xml:space="preserve"> is called</w:t>
      </w:r>
      <w:r>
        <w:tab/>
      </w:r>
      <w:r>
        <w:tab/>
      </w:r>
      <w:r>
        <w:tab/>
        <w:t xml:space="preserve"> </w:t>
      </w:r>
      <w:r w:rsidRPr="007C6034">
        <w:rPr>
          <w:b/>
          <w:u w:val="single"/>
        </w:rPr>
        <w:t>“Adoration of the Shepherds”</w:t>
      </w:r>
    </w:p>
    <w:p w:rsidR="007C6034" w:rsidRDefault="007C6034" w:rsidP="007C6034">
      <w:pPr>
        <w:pStyle w:val="ListParagraph"/>
        <w:numPr>
          <w:ilvl w:val="2"/>
          <w:numId w:val="3"/>
        </w:numPr>
      </w:pPr>
      <w:r>
        <w:t xml:space="preserve">Uses proportion and movement in this scene </w:t>
      </w:r>
    </w:p>
    <w:p w:rsidR="007C6034" w:rsidRDefault="007C6034" w:rsidP="007C6034">
      <w:pPr>
        <w:pStyle w:val="ListParagraph"/>
        <w:numPr>
          <w:ilvl w:val="2"/>
          <w:numId w:val="3"/>
        </w:numPr>
      </w:pPr>
      <w:r>
        <w:t xml:space="preserve">Figures are in different sizes and positions </w:t>
      </w:r>
    </w:p>
    <w:p w:rsidR="007C6034" w:rsidRDefault="007C6034" w:rsidP="007C6034">
      <w:pPr>
        <w:pStyle w:val="ListParagraph"/>
        <w:numPr>
          <w:ilvl w:val="2"/>
          <w:numId w:val="3"/>
        </w:numPr>
      </w:pPr>
      <w:r>
        <w:t xml:space="preserve">The placement of the figures draws our eyes back into the painting as we look from face to face </w:t>
      </w:r>
    </w:p>
    <w:p w:rsidR="007C6034" w:rsidRDefault="007C6034" w:rsidP="007C6034">
      <w:pPr>
        <w:pStyle w:val="ListParagraph"/>
        <w:numPr>
          <w:ilvl w:val="2"/>
          <w:numId w:val="3"/>
        </w:numPr>
      </w:pPr>
      <w:r>
        <w:t xml:space="preserve">The floor seems tipped up towards us, making us feel we are a part of the painting </w:t>
      </w:r>
    </w:p>
    <w:p w:rsidR="007C6034" w:rsidRDefault="007C6034" w:rsidP="007C6034">
      <w:pPr>
        <w:pStyle w:val="ListParagraph"/>
        <w:numPr>
          <w:ilvl w:val="2"/>
          <w:numId w:val="3"/>
        </w:numPr>
      </w:pPr>
      <w:r w:rsidRPr="007C6034">
        <w:rPr>
          <w:b/>
        </w:rPr>
        <w:t xml:space="preserve">Faces of the </w:t>
      </w:r>
      <w:r>
        <w:rPr>
          <w:b/>
        </w:rPr>
        <w:t>three (</w:t>
      </w:r>
      <w:r w:rsidRPr="007C6034">
        <w:rPr>
          <w:b/>
        </w:rPr>
        <w:t>3</w:t>
      </w:r>
      <w:r>
        <w:rPr>
          <w:b/>
        </w:rPr>
        <w:t>)</w:t>
      </w:r>
      <w:r w:rsidRPr="007C6034">
        <w:rPr>
          <w:b/>
        </w:rPr>
        <w:t xml:space="preserve"> Shepherds-</w:t>
      </w:r>
      <w:r>
        <w:t xml:space="preserve"> wide-eyed admiration contrasts with everyone else’s solemn/straight faces.  </w:t>
      </w:r>
    </w:p>
    <w:p w:rsidR="007C6034" w:rsidRDefault="007C6034" w:rsidP="007C6034">
      <w:pPr>
        <w:pStyle w:val="ListParagraph"/>
        <w:numPr>
          <w:ilvl w:val="3"/>
          <w:numId w:val="3"/>
        </w:numPr>
      </w:pPr>
      <w:r>
        <w:t xml:space="preserve">The use of peasants for the central role </w:t>
      </w:r>
    </w:p>
    <w:p w:rsidR="00EE1E44" w:rsidRDefault="007C6034" w:rsidP="007C6034">
      <w:pPr>
        <w:pStyle w:val="ListParagraph"/>
        <w:numPr>
          <w:ilvl w:val="3"/>
          <w:numId w:val="3"/>
        </w:numPr>
      </w:pPr>
      <w:r>
        <w:t xml:space="preserve">Direct emotional response to the scene </w:t>
      </w:r>
    </w:p>
    <w:p w:rsidR="00EE1E44" w:rsidRDefault="00EE1E44" w:rsidP="00EE1E44"/>
    <w:p w:rsidR="00B47CEF" w:rsidRDefault="00EE1E44" w:rsidP="00EE1E44">
      <w:r>
        <w:rPr>
          <w:noProof/>
        </w:rPr>
        <w:drawing>
          <wp:inline distT="0" distB="0" distL="0" distR="0">
            <wp:extent cx="5486400" cy="4700270"/>
            <wp:effectExtent l="25400" t="0" r="0" b="0"/>
            <wp:docPr id="6" name="Picture 5" descr="“Adoration of the Shephe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ration of the Shepherds”.jpg"/>
                    <pic:cNvPicPr/>
                  </pic:nvPicPr>
                  <pic:blipFill>
                    <a:blip r:embed="rId9"/>
                    <a:stretch>
                      <a:fillRect/>
                    </a:stretch>
                  </pic:blipFill>
                  <pic:spPr>
                    <a:xfrm>
                      <a:off x="0" y="0"/>
                      <a:ext cx="5486400" cy="4700270"/>
                    </a:xfrm>
                    <a:prstGeom prst="rect">
                      <a:avLst/>
                    </a:prstGeom>
                  </pic:spPr>
                </pic:pic>
              </a:graphicData>
            </a:graphic>
          </wp:inline>
        </w:drawing>
      </w:r>
    </w:p>
    <w:sectPr w:rsidR="00B47CEF" w:rsidSect="00B47CE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4539E"/>
    <w:multiLevelType w:val="hybridMultilevel"/>
    <w:tmpl w:val="3064E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6F67A4"/>
    <w:multiLevelType w:val="hybridMultilevel"/>
    <w:tmpl w:val="785AA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B91798"/>
    <w:multiLevelType w:val="hybridMultilevel"/>
    <w:tmpl w:val="82427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5C440F"/>
    <w:multiLevelType w:val="hybridMultilevel"/>
    <w:tmpl w:val="53E87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B47CEF"/>
    <w:rsid w:val="001602A2"/>
    <w:rsid w:val="001D131C"/>
    <w:rsid w:val="006703B0"/>
    <w:rsid w:val="00753882"/>
    <w:rsid w:val="007B4A54"/>
    <w:rsid w:val="007C6034"/>
    <w:rsid w:val="00985DC1"/>
    <w:rsid w:val="00A32ECA"/>
    <w:rsid w:val="00B47CEF"/>
    <w:rsid w:val="00B64758"/>
    <w:rsid w:val="00B67DBA"/>
    <w:rsid w:val="00CF59F9"/>
    <w:rsid w:val="00EE1E44"/>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3A5"/>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B47CEF"/>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4</Pages>
  <Words>481</Words>
  <Characters>2747</Characters>
  <Application>Microsoft Macintosh Word</Application>
  <DocSecurity>0</DocSecurity>
  <Lines>22</Lines>
  <Paragraphs>5</Paragraphs>
  <ScaleCrop>false</ScaleCrop>
  <Company>Muskingum University</Company>
  <LinksUpToDate>false</LinksUpToDate>
  <CharactersWithSpaces>3373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Scott</dc:creator>
  <cp:keywords/>
  <cp:lastModifiedBy>Kayleigh Scott</cp:lastModifiedBy>
  <cp:revision>3</cp:revision>
  <dcterms:created xsi:type="dcterms:W3CDTF">2014-10-03T16:20:00Z</dcterms:created>
  <dcterms:modified xsi:type="dcterms:W3CDTF">2014-10-06T13:51:00Z</dcterms:modified>
</cp:coreProperties>
</file>